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16D8C0" w14:textId="77777777" w:rsidR="00EB3733" w:rsidRPr="00C9416D" w:rsidRDefault="00EB3733" w:rsidP="00EB3733">
      <w:pPr>
        <w:jc w:val="center"/>
        <w:rPr>
          <w:rFonts w:asciiTheme="majorBidi" w:eastAsia="Times New Roman" w:hAnsiTheme="majorBidi" w:cstheme="majorBidi"/>
          <w:b/>
          <w:bCs/>
          <w:sz w:val="24"/>
          <w:szCs w:val="24"/>
          <w:u w:val="single"/>
          <w:lang w:val="en-CA"/>
        </w:rPr>
      </w:pPr>
      <w:r w:rsidRPr="00C9416D">
        <w:rPr>
          <w:rFonts w:asciiTheme="majorBidi" w:hAnsiTheme="majorBidi" w:cstheme="majorBidi"/>
          <w:sz w:val="24"/>
          <w:szCs w:val="24"/>
          <w:rtl/>
          <w:lang w:bidi="he-IL"/>
        </w:rPr>
        <w:t xml:space="preserve"> </w:t>
      </w:r>
      <w:r w:rsidRPr="00C9416D">
        <w:rPr>
          <w:rFonts w:asciiTheme="majorBidi" w:eastAsia="Times New Roman" w:hAnsiTheme="majorBidi" w:cstheme="majorBidi"/>
          <w:b/>
          <w:bCs/>
          <w:noProof/>
          <w:sz w:val="24"/>
          <w:szCs w:val="24"/>
          <w:u w:val="single"/>
          <w:lang w:bidi="he-IL"/>
        </w:rPr>
        <w:drawing>
          <wp:inline distT="0" distB="0" distL="0" distR="0" wp14:anchorId="4FCEEE8F" wp14:editId="50A2BD0A">
            <wp:extent cx="4747260" cy="951230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85" t="14845" r="64542" b="740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7260" cy="95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85FE6B" w14:textId="77777777" w:rsidR="00EB3733" w:rsidRPr="00C9416D" w:rsidRDefault="00EB3733" w:rsidP="00EB3733">
      <w:pPr>
        <w:jc w:val="center"/>
        <w:rPr>
          <w:rFonts w:asciiTheme="majorBidi" w:eastAsia="Times New Roman" w:hAnsiTheme="majorBidi" w:cstheme="majorBidi"/>
          <w:b/>
          <w:bCs/>
          <w:sz w:val="24"/>
          <w:szCs w:val="24"/>
          <w:u w:val="single"/>
          <w:lang w:val="en-CA"/>
        </w:rPr>
      </w:pPr>
      <w:r w:rsidRPr="00C9416D">
        <w:rPr>
          <w:rFonts w:asciiTheme="majorBidi" w:eastAsia="Times New Roman" w:hAnsiTheme="majorBidi" w:cstheme="majorBidi"/>
          <w:b/>
          <w:bCs/>
          <w:sz w:val="24"/>
          <w:szCs w:val="24"/>
          <w:u w:val="single"/>
          <w:lang w:val="en-CA"/>
        </w:rPr>
        <w:t>International Society of Precision Agriculture (ISPA) Board Meeting Minutes</w:t>
      </w:r>
    </w:p>
    <w:p w14:paraId="007DF8FC" w14:textId="77777777" w:rsidR="00EB3733" w:rsidRPr="00C9416D" w:rsidRDefault="00EB3733" w:rsidP="00EB3733">
      <w:pPr>
        <w:jc w:val="center"/>
        <w:rPr>
          <w:rFonts w:asciiTheme="majorBidi" w:eastAsia="Times New Roman" w:hAnsiTheme="majorBidi" w:cstheme="majorBidi"/>
          <w:b/>
          <w:bCs/>
          <w:sz w:val="24"/>
          <w:szCs w:val="24"/>
          <w:u w:val="single"/>
        </w:rPr>
      </w:pPr>
    </w:p>
    <w:p w14:paraId="7BC5922B" w14:textId="77777777" w:rsidR="00EB3733" w:rsidRPr="00C9416D" w:rsidRDefault="00C039DA" w:rsidP="00E124D2">
      <w:pPr>
        <w:jc w:val="center"/>
        <w:rPr>
          <w:rFonts w:asciiTheme="majorBidi" w:eastAsia="Times New Roman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eastAsia="Times New Roman" w:hAnsiTheme="majorBidi" w:cstheme="majorBidi"/>
          <w:b/>
          <w:bCs/>
          <w:sz w:val="24"/>
          <w:szCs w:val="24"/>
          <w:u w:val="single"/>
        </w:rPr>
        <w:t>March</w:t>
      </w:r>
      <w:r w:rsidR="00EB3733" w:rsidRPr="00C9416D">
        <w:rPr>
          <w:rFonts w:asciiTheme="majorBidi" w:eastAsia="Times New Roman" w:hAnsiTheme="majorBidi" w:cstheme="majorBidi"/>
          <w:b/>
          <w:bCs/>
          <w:sz w:val="24"/>
          <w:szCs w:val="24"/>
          <w:u w:val="single"/>
        </w:rPr>
        <w:t xml:space="preserve"> </w:t>
      </w:r>
      <w:r w:rsidR="00E124D2">
        <w:rPr>
          <w:rFonts w:asciiTheme="majorBidi" w:eastAsia="Times New Roman" w:hAnsiTheme="majorBidi" w:cstheme="majorBidi"/>
          <w:b/>
          <w:bCs/>
          <w:sz w:val="24"/>
          <w:szCs w:val="24"/>
          <w:u w:val="single"/>
        </w:rPr>
        <w:t>26</w:t>
      </w:r>
      <w:r w:rsidR="00EB3733" w:rsidRPr="00C9416D">
        <w:rPr>
          <w:rFonts w:asciiTheme="majorBidi" w:eastAsia="Times New Roman" w:hAnsiTheme="majorBidi" w:cstheme="majorBidi"/>
          <w:b/>
          <w:bCs/>
          <w:sz w:val="24"/>
          <w:szCs w:val="24"/>
          <w:u w:val="single"/>
        </w:rPr>
        <w:t xml:space="preserve">, </w:t>
      </w:r>
      <w:r>
        <w:rPr>
          <w:rFonts w:asciiTheme="majorBidi" w:eastAsia="Times New Roman" w:hAnsiTheme="majorBidi" w:cstheme="majorBidi"/>
          <w:b/>
          <w:bCs/>
          <w:sz w:val="24"/>
          <w:szCs w:val="24"/>
          <w:u w:val="single"/>
        </w:rPr>
        <w:t>2020</w:t>
      </w:r>
    </w:p>
    <w:p w14:paraId="6585656B" w14:textId="77777777" w:rsidR="00EB3733" w:rsidRPr="00C9416D" w:rsidRDefault="00EB3733" w:rsidP="00EB3733">
      <w:pPr>
        <w:jc w:val="center"/>
        <w:rPr>
          <w:rFonts w:asciiTheme="majorBidi" w:eastAsia="Times New Roman" w:hAnsiTheme="majorBidi" w:cstheme="majorBidi"/>
          <w:b/>
          <w:bCs/>
          <w:sz w:val="24"/>
          <w:szCs w:val="24"/>
          <w:u w:val="single"/>
          <w:lang w:val="en-CA"/>
        </w:rPr>
      </w:pPr>
    </w:p>
    <w:p w14:paraId="4990B188" w14:textId="77777777" w:rsidR="00EB3733" w:rsidRPr="00C9416D" w:rsidRDefault="00EB3733" w:rsidP="00EB3733">
      <w:pPr>
        <w:jc w:val="center"/>
        <w:rPr>
          <w:rFonts w:asciiTheme="majorBidi" w:eastAsia="Times New Roman" w:hAnsiTheme="majorBidi" w:cstheme="majorBidi"/>
          <w:b/>
          <w:bCs/>
          <w:sz w:val="24"/>
          <w:szCs w:val="24"/>
          <w:u w:val="single"/>
          <w:lang w:val="en-CA"/>
        </w:rPr>
      </w:pPr>
      <w:r w:rsidRPr="00C9416D">
        <w:rPr>
          <w:rFonts w:asciiTheme="majorBidi" w:eastAsia="Times New Roman" w:hAnsiTheme="majorBidi" w:cstheme="majorBidi"/>
          <w:b/>
          <w:bCs/>
          <w:sz w:val="24"/>
          <w:szCs w:val="24"/>
          <w:u w:val="single"/>
          <w:lang w:val="en-CA"/>
        </w:rPr>
        <w:t>Conference Call</w:t>
      </w:r>
    </w:p>
    <w:p w14:paraId="4EF78B51" w14:textId="77777777" w:rsidR="00EB3733" w:rsidRPr="00C9416D" w:rsidRDefault="00EB3733" w:rsidP="00EB3733">
      <w:pPr>
        <w:jc w:val="center"/>
        <w:rPr>
          <w:rFonts w:asciiTheme="majorBidi" w:eastAsia="Times New Roman" w:hAnsiTheme="majorBidi" w:cstheme="majorBidi"/>
          <w:b/>
          <w:bCs/>
          <w:sz w:val="24"/>
          <w:szCs w:val="24"/>
          <w:u w:val="single"/>
          <w:lang w:val="en-CA"/>
        </w:rPr>
      </w:pPr>
    </w:p>
    <w:p w14:paraId="09A88543" w14:textId="77777777" w:rsidR="00EB3733" w:rsidRDefault="00EB3733" w:rsidP="00C039DA">
      <w:pPr>
        <w:rPr>
          <w:rFonts w:asciiTheme="majorBidi" w:eastAsia="Times New Roman" w:hAnsiTheme="majorBidi" w:cstheme="majorBidi"/>
          <w:sz w:val="24"/>
          <w:szCs w:val="24"/>
        </w:rPr>
      </w:pPr>
      <w:r w:rsidRPr="00C9416D">
        <w:rPr>
          <w:rFonts w:asciiTheme="majorBidi" w:eastAsia="Times New Roman" w:hAnsiTheme="majorBidi" w:cstheme="majorBidi"/>
          <w:b/>
          <w:bCs/>
          <w:sz w:val="24"/>
          <w:szCs w:val="24"/>
        </w:rPr>
        <w:t>Participants</w:t>
      </w:r>
      <w:r w:rsidRPr="00C9416D">
        <w:rPr>
          <w:rFonts w:asciiTheme="majorBidi" w:eastAsia="Times New Roman" w:hAnsiTheme="majorBidi" w:cstheme="majorBidi"/>
          <w:sz w:val="24"/>
          <w:szCs w:val="24"/>
        </w:rPr>
        <w:t xml:space="preserve">: Ian Yule, President; Ken Sudduth, Past-President; Nicolas Tremblay, Immediate Past President; </w:t>
      </w:r>
      <w:r w:rsidR="00C039DA" w:rsidRPr="00C9416D">
        <w:rPr>
          <w:rFonts w:asciiTheme="majorBidi" w:eastAsia="Times New Roman" w:hAnsiTheme="majorBidi" w:cstheme="majorBidi"/>
          <w:sz w:val="24"/>
          <w:szCs w:val="24"/>
        </w:rPr>
        <w:t>Terry Griffin, Treasurer;</w:t>
      </w:r>
      <w:r w:rsidR="00C039DA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C9416D">
        <w:rPr>
          <w:rFonts w:asciiTheme="majorBidi" w:eastAsia="Times New Roman" w:hAnsiTheme="majorBidi" w:cstheme="majorBidi"/>
          <w:sz w:val="24"/>
          <w:szCs w:val="24"/>
        </w:rPr>
        <w:t>Victor Alchanatis,  Secretary; Quentin Rund, Executive Secretary</w:t>
      </w:r>
      <w:r w:rsidR="00E124D2">
        <w:rPr>
          <w:rFonts w:asciiTheme="majorBidi" w:eastAsia="Times New Roman" w:hAnsiTheme="majorBidi" w:cstheme="majorBidi"/>
          <w:sz w:val="24"/>
          <w:szCs w:val="24"/>
        </w:rPr>
        <w:t>,</w:t>
      </w:r>
      <w:r w:rsidR="00E124D2" w:rsidRPr="00E124D2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E124D2" w:rsidRPr="00C9416D">
        <w:rPr>
          <w:rFonts w:asciiTheme="majorBidi" w:eastAsia="Times New Roman" w:hAnsiTheme="majorBidi" w:cstheme="majorBidi"/>
          <w:sz w:val="24"/>
          <w:szCs w:val="24"/>
        </w:rPr>
        <w:t xml:space="preserve">Jess </w:t>
      </w:r>
      <w:proofErr w:type="spellStart"/>
      <w:r w:rsidR="00E124D2" w:rsidRPr="00C9416D">
        <w:rPr>
          <w:rFonts w:asciiTheme="majorBidi" w:eastAsia="Times New Roman" w:hAnsiTheme="majorBidi" w:cstheme="majorBidi"/>
          <w:sz w:val="24"/>
          <w:szCs w:val="24"/>
        </w:rPr>
        <w:t>Lowenberg</w:t>
      </w:r>
      <w:proofErr w:type="spellEnd"/>
      <w:r w:rsidR="00E124D2" w:rsidRPr="00C9416D">
        <w:rPr>
          <w:rFonts w:asciiTheme="majorBidi" w:eastAsia="Times New Roman" w:hAnsiTheme="majorBidi" w:cstheme="majorBidi"/>
          <w:sz w:val="24"/>
          <w:szCs w:val="24"/>
        </w:rPr>
        <w:t xml:space="preserve"> DeBoer, President Elect;</w:t>
      </w:r>
      <w:r w:rsidR="00E124D2" w:rsidRPr="00C039DA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E124D2" w:rsidRPr="00C9416D">
        <w:rPr>
          <w:rFonts w:asciiTheme="majorBidi" w:eastAsia="Times New Roman" w:hAnsiTheme="majorBidi" w:cstheme="majorBidi"/>
          <w:sz w:val="24"/>
          <w:szCs w:val="24"/>
        </w:rPr>
        <w:t>John Stafford Past President;</w:t>
      </w:r>
      <w:r w:rsidR="00E124D2" w:rsidRPr="00E124D2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E124D2">
        <w:rPr>
          <w:rFonts w:asciiTheme="majorBidi" w:eastAsia="Times New Roman" w:hAnsiTheme="majorBidi" w:cstheme="majorBidi"/>
          <w:sz w:val="24"/>
          <w:szCs w:val="24"/>
        </w:rPr>
        <w:t>Raj Khosla, Founding President</w:t>
      </w:r>
    </w:p>
    <w:p w14:paraId="210CFEDC" w14:textId="77777777" w:rsidR="00EB3733" w:rsidRPr="00C9416D" w:rsidRDefault="00EB3733" w:rsidP="00E124D2">
      <w:pPr>
        <w:rPr>
          <w:rFonts w:asciiTheme="majorBidi" w:eastAsia="Times New Roman" w:hAnsiTheme="majorBidi" w:cstheme="majorBidi"/>
          <w:sz w:val="24"/>
          <w:szCs w:val="24"/>
        </w:rPr>
      </w:pPr>
      <w:r w:rsidRPr="00C9416D">
        <w:rPr>
          <w:rFonts w:asciiTheme="majorBidi" w:eastAsia="Times New Roman" w:hAnsiTheme="majorBidi" w:cstheme="majorBidi"/>
          <w:b/>
          <w:bCs/>
          <w:sz w:val="24"/>
          <w:szCs w:val="24"/>
        </w:rPr>
        <w:t>Could not participate</w:t>
      </w:r>
      <w:r w:rsidRPr="00C9416D">
        <w:rPr>
          <w:rFonts w:asciiTheme="majorBidi" w:eastAsia="Times New Roman" w:hAnsiTheme="majorBidi" w:cstheme="majorBidi"/>
          <w:sz w:val="24"/>
          <w:szCs w:val="24"/>
        </w:rPr>
        <w:t xml:space="preserve">: </w:t>
      </w:r>
      <w:r w:rsidR="00E124D2">
        <w:rPr>
          <w:rFonts w:asciiTheme="majorBidi" w:eastAsia="Times New Roman" w:hAnsiTheme="majorBidi" w:cstheme="majorBidi"/>
          <w:sz w:val="24"/>
          <w:szCs w:val="24"/>
        </w:rPr>
        <w:t>--</w:t>
      </w:r>
    </w:p>
    <w:p w14:paraId="0A99F526" w14:textId="77777777" w:rsidR="00EB3733" w:rsidRPr="00C9416D" w:rsidRDefault="00EB3733" w:rsidP="00E124D2">
      <w:pPr>
        <w:spacing w:line="276" w:lineRule="auto"/>
        <w:rPr>
          <w:rFonts w:asciiTheme="majorBidi" w:eastAsia="Times New Roman" w:hAnsiTheme="majorBidi" w:cstheme="majorBidi"/>
          <w:sz w:val="24"/>
          <w:szCs w:val="24"/>
        </w:rPr>
      </w:pPr>
      <w:r w:rsidRPr="00C9416D">
        <w:rPr>
          <w:rFonts w:asciiTheme="majorBidi" w:eastAsia="Times New Roman" w:hAnsiTheme="majorBidi" w:cstheme="majorBidi"/>
          <w:sz w:val="24"/>
          <w:szCs w:val="24"/>
        </w:rPr>
        <w:t>The meeting started at 13:3</w:t>
      </w:r>
      <w:r w:rsidR="00C039DA">
        <w:rPr>
          <w:rFonts w:asciiTheme="majorBidi" w:eastAsia="Times New Roman" w:hAnsiTheme="majorBidi" w:cstheme="majorBidi"/>
          <w:sz w:val="24"/>
          <w:szCs w:val="24"/>
        </w:rPr>
        <w:t>0</w:t>
      </w:r>
      <w:r w:rsidRPr="00C9416D">
        <w:rPr>
          <w:rFonts w:asciiTheme="majorBidi" w:eastAsia="Times New Roman" w:hAnsiTheme="majorBidi" w:cstheme="majorBidi"/>
          <w:sz w:val="24"/>
          <w:szCs w:val="24"/>
        </w:rPr>
        <w:t xml:space="preserve"> UTC-</w:t>
      </w:r>
      <w:r w:rsidR="00C039DA">
        <w:rPr>
          <w:rFonts w:asciiTheme="majorBidi" w:eastAsia="Times New Roman" w:hAnsiTheme="majorBidi" w:cstheme="majorBidi"/>
          <w:sz w:val="24"/>
          <w:szCs w:val="24"/>
        </w:rPr>
        <w:t>5</w:t>
      </w:r>
    </w:p>
    <w:p w14:paraId="4F5E6142" w14:textId="77777777" w:rsidR="00EB3733" w:rsidRPr="00C9416D" w:rsidRDefault="00EB3733" w:rsidP="00EB3733">
      <w:pPr>
        <w:ind w:firstLine="720"/>
        <w:rPr>
          <w:rFonts w:asciiTheme="majorBidi" w:hAnsiTheme="majorBidi" w:cstheme="majorBidi"/>
          <w:sz w:val="24"/>
          <w:szCs w:val="24"/>
          <w:lang w:bidi="he-IL"/>
        </w:rPr>
      </w:pPr>
    </w:p>
    <w:p w14:paraId="72C6127D" w14:textId="77777777" w:rsidR="00C039DA" w:rsidRDefault="00314EAC" w:rsidP="00C039DA">
      <w:pPr>
        <w:rPr>
          <w:rFonts w:asciiTheme="majorBidi" w:hAnsiTheme="majorBidi" w:cstheme="majorBidi"/>
          <w:b/>
          <w:bCs/>
          <w:sz w:val="24"/>
          <w:szCs w:val="24"/>
          <w:lang w:bidi="he-IL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2020 </w:t>
      </w:r>
      <w:r w:rsidR="00C039DA">
        <w:rPr>
          <w:rFonts w:asciiTheme="majorBidi" w:hAnsiTheme="majorBidi" w:cstheme="majorBidi"/>
          <w:b/>
          <w:bCs/>
          <w:sz w:val="24"/>
          <w:szCs w:val="24"/>
        </w:rPr>
        <w:t xml:space="preserve">ICPA </w:t>
      </w:r>
      <w:r w:rsidR="00C039DA">
        <w:rPr>
          <w:rFonts w:asciiTheme="majorBidi" w:hAnsiTheme="majorBidi" w:cstheme="majorBidi"/>
          <w:b/>
          <w:bCs/>
          <w:sz w:val="24"/>
          <w:szCs w:val="24"/>
          <w:lang w:bidi="he-IL"/>
        </w:rPr>
        <w:t>preparations</w:t>
      </w:r>
    </w:p>
    <w:p w14:paraId="33C04CBB" w14:textId="77777777" w:rsidR="00E124D2" w:rsidRPr="00E124D2" w:rsidRDefault="00E124D2" w:rsidP="00E124D2">
      <w:pPr>
        <w:rPr>
          <w:rFonts w:asciiTheme="majorBidi" w:hAnsiTheme="majorBidi" w:cstheme="majorBidi"/>
          <w:sz w:val="24"/>
          <w:szCs w:val="24"/>
        </w:rPr>
      </w:pPr>
      <w:r w:rsidRPr="00E124D2">
        <w:rPr>
          <w:rFonts w:asciiTheme="majorBidi" w:hAnsiTheme="majorBidi" w:cstheme="majorBidi"/>
          <w:sz w:val="24"/>
          <w:szCs w:val="24"/>
        </w:rPr>
        <w:t>Following the current situation with COVID-19 around the world which does not seem to enable the conference in June 28 2020, the board explored different options.</w:t>
      </w:r>
    </w:p>
    <w:p w14:paraId="734C7D91" w14:textId="77777777" w:rsidR="00E124D2" w:rsidRPr="00E124D2" w:rsidRDefault="00E124D2" w:rsidP="00841DC7">
      <w:pPr>
        <w:rPr>
          <w:rFonts w:asciiTheme="majorBidi" w:hAnsiTheme="majorBidi" w:cstheme="majorBidi"/>
          <w:sz w:val="24"/>
          <w:szCs w:val="24"/>
        </w:rPr>
      </w:pPr>
      <w:r w:rsidRPr="00E124D2">
        <w:rPr>
          <w:rFonts w:asciiTheme="majorBidi" w:hAnsiTheme="majorBidi" w:cstheme="majorBidi"/>
          <w:sz w:val="24"/>
          <w:szCs w:val="24"/>
        </w:rPr>
        <w:t>All board members agree that June</w:t>
      </w:r>
      <w:r w:rsidR="00841DC7">
        <w:rPr>
          <w:rFonts w:asciiTheme="majorBidi" w:hAnsiTheme="majorBidi" w:cstheme="majorBidi"/>
          <w:sz w:val="24"/>
          <w:szCs w:val="24"/>
        </w:rPr>
        <w:t xml:space="preserve"> 28-</w:t>
      </w:r>
      <w:r w:rsidRPr="00E124D2">
        <w:rPr>
          <w:rFonts w:asciiTheme="majorBidi" w:hAnsiTheme="majorBidi" w:cstheme="majorBidi"/>
          <w:sz w:val="24"/>
          <w:szCs w:val="24"/>
        </w:rPr>
        <w:t>July</w:t>
      </w:r>
      <w:r w:rsidR="00841DC7">
        <w:rPr>
          <w:rFonts w:asciiTheme="majorBidi" w:hAnsiTheme="majorBidi" w:cstheme="majorBidi"/>
          <w:sz w:val="24"/>
          <w:szCs w:val="24"/>
        </w:rPr>
        <w:t xml:space="preserve"> 3rd</w:t>
      </w:r>
      <w:r w:rsidRPr="00E124D2">
        <w:rPr>
          <w:rFonts w:asciiTheme="majorBidi" w:hAnsiTheme="majorBidi" w:cstheme="majorBidi"/>
          <w:sz w:val="24"/>
          <w:szCs w:val="24"/>
        </w:rPr>
        <w:t xml:space="preserve"> 202</w:t>
      </w:r>
      <w:r w:rsidR="00841DC7">
        <w:rPr>
          <w:rFonts w:asciiTheme="majorBidi" w:hAnsiTheme="majorBidi" w:cstheme="majorBidi"/>
          <w:sz w:val="24"/>
          <w:szCs w:val="24"/>
        </w:rPr>
        <w:t>0</w:t>
      </w:r>
      <w:r w:rsidRPr="00E124D2">
        <w:rPr>
          <w:rFonts w:asciiTheme="majorBidi" w:hAnsiTheme="majorBidi" w:cstheme="majorBidi"/>
          <w:sz w:val="24"/>
          <w:szCs w:val="24"/>
        </w:rPr>
        <w:t xml:space="preserve"> is not a realistic time to hold the conference.</w:t>
      </w:r>
    </w:p>
    <w:p w14:paraId="587A297F" w14:textId="77777777" w:rsidR="00E124D2" w:rsidRPr="00E124D2" w:rsidRDefault="00E124D2" w:rsidP="00841DC7">
      <w:pPr>
        <w:rPr>
          <w:rFonts w:asciiTheme="majorBidi" w:hAnsiTheme="majorBidi" w:cstheme="majorBidi"/>
          <w:sz w:val="24"/>
          <w:szCs w:val="24"/>
        </w:rPr>
      </w:pPr>
      <w:r w:rsidRPr="00E124D2">
        <w:rPr>
          <w:rFonts w:asciiTheme="majorBidi" w:hAnsiTheme="majorBidi" w:cstheme="majorBidi"/>
          <w:sz w:val="24"/>
          <w:szCs w:val="24"/>
        </w:rPr>
        <w:t>Marriot has expressed the possibility to extend the opportuni</w:t>
      </w:r>
      <w:r w:rsidR="00841DC7">
        <w:rPr>
          <w:rFonts w:asciiTheme="majorBidi" w:hAnsiTheme="majorBidi" w:cstheme="majorBidi"/>
          <w:sz w:val="24"/>
          <w:szCs w:val="24"/>
        </w:rPr>
        <w:t xml:space="preserve">ty to realize the contract signed with ISPA, </w:t>
      </w:r>
      <w:r w:rsidRPr="00E124D2">
        <w:rPr>
          <w:rFonts w:asciiTheme="majorBidi" w:hAnsiTheme="majorBidi" w:cstheme="majorBidi"/>
          <w:sz w:val="24"/>
          <w:szCs w:val="24"/>
        </w:rPr>
        <w:t>with the same terms, until February 2021.</w:t>
      </w:r>
    </w:p>
    <w:p w14:paraId="6196D6DC" w14:textId="77777777" w:rsidR="00E124D2" w:rsidRPr="00E124D2" w:rsidRDefault="00E124D2" w:rsidP="00841DC7">
      <w:pPr>
        <w:rPr>
          <w:rFonts w:asciiTheme="majorBidi" w:hAnsiTheme="majorBidi" w:cstheme="majorBidi"/>
          <w:sz w:val="24"/>
          <w:szCs w:val="24"/>
        </w:rPr>
      </w:pPr>
      <w:r w:rsidRPr="00E124D2">
        <w:rPr>
          <w:rFonts w:asciiTheme="majorBidi" w:hAnsiTheme="majorBidi" w:cstheme="majorBidi"/>
          <w:sz w:val="24"/>
          <w:szCs w:val="24"/>
        </w:rPr>
        <w:t>Board members were reluctant about holding the conference early 2021 because there are three other similar events that the soc</w:t>
      </w:r>
      <w:r w:rsidR="00841DC7">
        <w:rPr>
          <w:rFonts w:asciiTheme="majorBidi" w:hAnsiTheme="majorBidi" w:cstheme="majorBidi"/>
          <w:sz w:val="24"/>
          <w:szCs w:val="24"/>
        </w:rPr>
        <w:t>iety endorses: ECPA, ACPA and PCPA</w:t>
      </w:r>
    </w:p>
    <w:p w14:paraId="72BD9B13" w14:textId="77777777" w:rsidR="00E124D2" w:rsidRPr="00E124D2" w:rsidRDefault="00E124D2" w:rsidP="00E124D2">
      <w:pPr>
        <w:rPr>
          <w:rFonts w:asciiTheme="majorBidi" w:hAnsiTheme="majorBidi" w:cstheme="majorBidi"/>
          <w:sz w:val="24"/>
          <w:szCs w:val="24"/>
        </w:rPr>
      </w:pPr>
      <w:r w:rsidRPr="00E124D2">
        <w:rPr>
          <w:rFonts w:asciiTheme="majorBidi" w:hAnsiTheme="majorBidi" w:cstheme="majorBidi"/>
          <w:sz w:val="24"/>
          <w:szCs w:val="24"/>
        </w:rPr>
        <w:t>ECPA 2021 is planned to be held in Hungary, and preparation continue as planned.</w:t>
      </w:r>
    </w:p>
    <w:p w14:paraId="6EF309FB" w14:textId="77777777" w:rsidR="00E124D2" w:rsidRPr="00E124D2" w:rsidRDefault="00E124D2" w:rsidP="00841DC7">
      <w:pPr>
        <w:rPr>
          <w:rFonts w:asciiTheme="majorBidi" w:hAnsiTheme="majorBidi" w:cstheme="majorBidi"/>
          <w:sz w:val="24"/>
          <w:szCs w:val="24"/>
        </w:rPr>
      </w:pPr>
      <w:r w:rsidRPr="00E124D2">
        <w:rPr>
          <w:rFonts w:asciiTheme="majorBidi" w:hAnsiTheme="majorBidi" w:cstheme="majorBidi"/>
          <w:sz w:val="24"/>
          <w:szCs w:val="24"/>
        </w:rPr>
        <w:t xml:space="preserve">Dale, from Marriot, was contacted and the board asked to consider postponing the event to 2022 without any penalty, with the </w:t>
      </w:r>
      <w:r w:rsidR="00841DC7">
        <w:rPr>
          <w:rFonts w:asciiTheme="majorBidi" w:hAnsiTheme="majorBidi" w:cstheme="majorBidi"/>
          <w:sz w:val="24"/>
          <w:szCs w:val="24"/>
        </w:rPr>
        <w:t xml:space="preserve">same </w:t>
      </w:r>
      <w:r w:rsidRPr="00E124D2">
        <w:rPr>
          <w:rFonts w:asciiTheme="majorBidi" w:hAnsiTheme="majorBidi" w:cstheme="majorBidi"/>
          <w:sz w:val="24"/>
          <w:szCs w:val="24"/>
        </w:rPr>
        <w:t>condition</w:t>
      </w:r>
      <w:r w:rsidR="00841DC7">
        <w:rPr>
          <w:rFonts w:asciiTheme="majorBidi" w:hAnsiTheme="majorBidi" w:cstheme="majorBidi"/>
          <w:sz w:val="24"/>
          <w:szCs w:val="24"/>
        </w:rPr>
        <w:t>s as</w:t>
      </w:r>
      <w:r w:rsidRPr="00E124D2">
        <w:rPr>
          <w:rFonts w:asciiTheme="majorBidi" w:hAnsiTheme="majorBidi" w:cstheme="majorBidi"/>
          <w:sz w:val="24"/>
          <w:szCs w:val="24"/>
        </w:rPr>
        <w:t xml:space="preserve"> the current contract. Dale is supposed to get back to the board with Marriot’s position on that.</w:t>
      </w:r>
    </w:p>
    <w:p w14:paraId="7CD2D98A" w14:textId="77777777" w:rsidR="00E124D2" w:rsidRPr="00E124D2" w:rsidRDefault="00E124D2" w:rsidP="00E124D2">
      <w:pPr>
        <w:rPr>
          <w:rFonts w:asciiTheme="majorBidi" w:hAnsiTheme="majorBidi" w:cstheme="majorBidi"/>
          <w:sz w:val="24"/>
          <w:szCs w:val="24"/>
        </w:rPr>
      </w:pPr>
      <w:r w:rsidRPr="00E124D2">
        <w:rPr>
          <w:rFonts w:asciiTheme="majorBidi" w:eastAsia="Times New Roman" w:hAnsiTheme="majorBidi" w:cstheme="majorBidi"/>
          <w:b/>
          <w:bCs/>
          <w:color w:val="538135" w:themeColor="accent6" w:themeShade="BF"/>
          <w:sz w:val="24"/>
          <w:szCs w:val="24"/>
        </w:rPr>
        <w:t xml:space="preserve">The board has decided to wait until the end of April, when the reduced penalty deadline expires. </w:t>
      </w:r>
    </w:p>
    <w:p w14:paraId="3FF090F9" w14:textId="77777777" w:rsidR="00E124D2" w:rsidRPr="00E124D2" w:rsidRDefault="00E124D2" w:rsidP="00E124D2">
      <w:pPr>
        <w:rPr>
          <w:rFonts w:asciiTheme="majorBidi" w:hAnsiTheme="majorBidi" w:cstheme="majorBidi"/>
          <w:sz w:val="24"/>
          <w:szCs w:val="24"/>
        </w:rPr>
      </w:pPr>
      <w:r w:rsidRPr="00E124D2">
        <w:rPr>
          <w:rFonts w:asciiTheme="majorBidi" w:hAnsiTheme="majorBidi" w:cstheme="majorBidi"/>
          <w:b/>
          <w:bCs/>
          <w:color w:val="0070C0"/>
          <w:sz w:val="24"/>
          <w:szCs w:val="24"/>
          <w:lang w:bidi="he-IL"/>
        </w:rPr>
        <w:lastRenderedPageBreak/>
        <w:t>Terry will find what is the liability of PAQ when there is cancelation of a meeting and report to the next board meeting.</w:t>
      </w:r>
    </w:p>
    <w:p w14:paraId="0AF67475" w14:textId="77777777" w:rsidR="00E124D2" w:rsidRDefault="00E124D2" w:rsidP="00E124D2">
      <w:pPr>
        <w:rPr>
          <w:rFonts w:asciiTheme="majorBidi" w:hAnsiTheme="majorBidi" w:cstheme="majorBidi"/>
          <w:sz w:val="24"/>
          <w:szCs w:val="24"/>
        </w:rPr>
      </w:pPr>
      <w:r w:rsidRPr="00E124D2">
        <w:rPr>
          <w:rFonts w:asciiTheme="majorBidi" w:hAnsiTheme="majorBidi" w:cstheme="majorBidi"/>
          <w:sz w:val="24"/>
          <w:szCs w:val="24"/>
        </w:rPr>
        <w:t xml:space="preserve">The board will notify the authors of the papers that we are following the world condition and will soon make decision (similar to wording sent out by several other conferences). </w:t>
      </w:r>
      <w:r w:rsidRPr="00E124D2">
        <w:rPr>
          <w:rFonts w:asciiTheme="majorBidi" w:hAnsiTheme="majorBidi" w:cstheme="majorBidi"/>
          <w:b/>
          <w:bCs/>
          <w:color w:val="0070C0"/>
          <w:sz w:val="24"/>
          <w:szCs w:val="24"/>
          <w:lang w:bidi="he-IL"/>
        </w:rPr>
        <w:t>Quentin will prepare a draft wording and circulate.</w:t>
      </w:r>
    </w:p>
    <w:p w14:paraId="2BDE515F" w14:textId="77777777" w:rsidR="00C34E43" w:rsidRPr="00C9416D" w:rsidRDefault="00C34E43" w:rsidP="00997933">
      <w:pPr>
        <w:rPr>
          <w:rFonts w:asciiTheme="majorBidi" w:hAnsiTheme="majorBidi" w:cstheme="majorBidi"/>
          <w:sz w:val="24"/>
          <w:szCs w:val="24"/>
          <w:rtl/>
          <w:lang w:bidi="he-IL"/>
        </w:rPr>
      </w:pPr>
    </w:p>
    <w:p w14:paraId="0AE46B14" w14:textId="77777777" w:rsidR="00E124D2" w:rsidRDefault="00E124D2" w:rsidP="00E124D2">
      <w:pPr>
        <w:spacing w:after="0" w:line="276" w:lineRule="auto"/>
        <w:rPr>
          <w:rFonts w:asciiTheme="majorBidi" w:hAnsiTheme="majorBidi" w:cstheme="majorBidi"/>
          <w:sz w:val="24"/>
          <w:szCs w:val="24"/>
        </w:rPr>
      </w:pPr>
      <w:r w:rsidRPr="00E124D2">
        <w:rPr>
          <w:rFonts w:asciiTheme="majorBidi" w:hAnsiTheme="majorBidi" w:cstheme="majorBidi"/>
          <w:b/>
          <w:bCs/>
          <w:sz w:val="24"/>
          <w:szCs w:val="24"/>
        </w:rPr>
        <w:t>ICPA AWARDS</w:t>
      </w:r>
      <w:r w:rsidR="00C9416D" w:rsidRPr="00E124D2">
        <w:rPr>
          <w:rFonts w:asciiTheme="majorBidi" w:hAnsiTheme="majorBidi" w:cstheme="majorBidi"/>
          <w:b/>
          <w:bCs/>
          <w:sz w:val="24"/>
          <w:szCs w:val="24"/>
        </w:rPr>
        <w:br/>
      </w:r>
      <w:r>
        <w:rPr>
          <w:rFonts w:asciiTheme="majorBidi" w:hAnsiTheme="majorBidi" w:cstheme="majorBidi"/>
          <w:sz w:val="24"/>
          <w:szCs w:val="24"/>
        </w:rPr>
        <w:t>The board discussed the awards process this year, assuming that ICPA will not take place as planned. The board decided:</w:t>
      </w:r>
    </w:p>
    <w:p w14:paraId="77EC8F44" w14:textId="77777777" w:rsidR="00E124D2" w:rsidRDefault="00E124D2" w:rsidP="00E124D2">
      <w:pPr>
        <w:spacing w:after="0" w:line="276" w:lineRule="auto"/>
        <w:rPr>
          <w:rFonts w:asciiTheme="majorBidi" w:hAnsiTheme="majorBidi" w:cstheme="majorBidi"/>
          <w:sz w:val="24"/>
          <w:szCs w:val="24"/>
        </w:rPr>
      </w:pPr>
      <w:r w:rsidRPr="00E124D2">
        <w:rPr>
          <w:rFonts w:asciiTheme="majorBidi" w:eastAsia="Times New Roman" w:hAnsiTheme="majorBidi" w:cstheme="majorBidi"/>
          <w:b/>
          <w:bCs/>
          <w:color w:val="538135" w:themeColor="accent6" w:themeShade="BF"/>
          <w:sz w:val="24"/>
          <w:szCs w:val="24"/>
        </w:rPr>
        <w:t>All, but students travel awards, will continue as planned.</w:t>
      </w:r>
      <w:r w:rsidRPr="00E124D2">
        <w:rPr>
          <w:rFonts w:asciiTheme="majorBidi" w:hAnsiTheme="majorBidi" w:cstheme="majorBidi"/>
          <w:sz w:val="24"/>
          <w:szCs w:val="24"/>
        </w:rPr>
        <w:t xml:space="preserve"> </w:t>
      </w:r>
    </w:p>
    <w:p w14:paraId="49411BF6" w14:textId="77777777" w:rsidR="00E124D2" w:rsidRPr="00E124D2" w:rsidRDefault="00E124D2" w:rsidP="00E124D2">
      <w:pPr>
        <w:spacing w:after="0" w:line="276" w:lineRule="auto"/>
        <w:rPr>
          <w:rFonts w:asciiTheme="majorBidi" w:hAnsiTheme="majorBidi" w:cstheme="majorBidi"/>
          <w:b/>
          <w:bCs/>
          <w:sz w:val="24"/>
          <w:szCs w:val="24"/>
          <w:lang w:bidi="he-IL"/>
        </w:rPr>
      </w:pPr>
      <w:r w:rsidRPr="00E124D2">
        <w:rPr>
          <w:rFonts w:asciiTheme="majorBidi" w:eastAsia="Times New Roman" w:hAnsiTheme="majorBidi" w:cstheme="majorBidi"/>
          <w:b/>
          <w:bCs/>
          <w:color w:val="538135" w:themeColor="accent6" w:themeShade="BF"/>
          <w:sz w:val="24"/>
          <w:szCs w:val="24"/>
        </w:rPr>
        <w:t>Pierre Robert award call will be altered this year and will not require to give a presentation during the conference.</w:t>
      </w:r>
      <w:r>
        <w:rPr>
          <w:rFonts w:asciiTheme="majorBidi" w:eastAsia="Times New Roman" w:hAnsiTheme="majorBidi" w:cstheme="majorBidi"/>
          <w:b/>
          <w:bCs/>
          <w:color w:val="538135" w:themeColor="accent6" w:themeShade="BF"/>
          <w:sz w:val="24"/>
          <w:szCs w:val="24"/>
        </w:rPr>
        <w:t xml:space="preserve"> </w:t>
      </w:r>
      <w:r w:rsidRPr="00E124D2">
        <w:rPr>
          <w:rFonts w:asciiTheme="majorBidi" w:hAnsiTheme="majorBidi" w:cstheme="majorBidi"/>
          <w:b/>
          <w:bCs/>
          <w:color w:val="0070C0"/>
          <w:sz w:val="24"/>
          <w:szCs w:val="24"/>
          <w:lang w:bidi="he-IL"/>
        </w:rPr>
        <w:t>Quentin will make the necessary changes to the call.</w:t>
      </w:r>
    </w:p>
    <w:p w14:paraId="61DA9ABC" w14:textId="77777777" w:rsidR="002D46CC" w:rsidRDefault="00E124D2" w:rsidP="00E124D2">
      <w:pPr>
        <w:rPr>
          <w:rFonts w:asciiTheme="majorBidi" w:hAnsiTheme="majorBidi" w:cstheme="majorBidi"/>
          <w:b/>
          <w:bCs/>
          <w:color w:val="0070C0"/>
          <w:sz w:val="24"/>
          <w:szCs w:val="24"/>
          <w:lang w:bidi="he-IL"/>
        </w:rPr>
      </w:pPr>
      <w:r w:rsidRPr="00E124D2">
        <w:rPr>
          <w:rFonts w:asciiTheme="majorBidi" w:hAnsiTheme="majorBidi" w:cstheme="majorBidi"/>
          <w:b/>
          <w:bCs/>
          <w:color w:val="0070C0"/>
          <w:sz w:val="24"/>
          <w:szCs w:val="24"/>
          <w:lang w:bidi="he-IL"/>
        </w:rPr>
        <w:t>Nomination for awards is still open and will be solicited through the newsletter.</w:t>
      </w:r>
    </w:p>
    <w:p w14:paraId="1A6F0D7E" w14:textId="77777777" w:rsidR="00533216" w:rsidRPr="00E124D2" w:rsidRDefault="00533216" w:rsidP="00E124D2">
      <w:pPr>
        <w:rPr>
          <w:rFonts w:asciiTheme="majorBidi" w:hAnsiTheme="majorBidi" w:cstheme="majorBidi"/>
          <w:b/>
          <w:bCs/>
          <w:color w:val="0070C0"/>
          <w:sz w:val="24"/>
          <w:szCs w:val="24"/>
          <w:lang w:bidi="he-IL"/>
        </w:rPr>
      </w:pPr>
    </w:p>
    <w:p w14:paraId="31656388" w14:textId="77777777" w:rsidR="00533216" w:rsidRPr="00533216" w:rsidRDefault="00533216" w:rsidP="00533216">
      <w:pPr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533216">
        <w:rPr>
          <w:rFonts w:asciiTheme="majorBidi" w:eastAsia="Times New Roman" w:hAnsiTheme="majorBidi" w:cstheme="majorBidi"/>
          <w:b/>
          <w:bCs/>
          <w:sz w:val="24"/>
          <w:szCs w:val="24"/>
        </w:rPr>
        <w:t>ISPA officers election</w:t>
      </w:r>
    </w:p>
    <w:p w14:paraId="19A81A32" w14:textId="77777777" w:rsidR="00533216" w:rsidRPr="00533216" w:rsidRDefault="00533216" w:rsidP="00533216">
      <w:pPr>
        <w:rPr>
          <w:rFonts w:asciiTheme="majorBidi" w:eastAsia="Times New Roman" w:hAnsiTheme="majorBidi" w:cstheme="majorBidi"/>
          <w:sz w:val="24"/>
          <w:szCs w:val="24"/>
        </w:rPr>
      </w:pPr>
      <w:r w:rsidRPr="00533216">
        <w:rPr>
          <w:rFonts w:asciiTheme="majorBidi" w:eastAsia="Times New Roman" w:hAnsiTheme="majorBidi" w:cstheme="majorBidi"/>
          <w:sz w:val="24"/>
          <w:szCs w:val="24"/>
        </w:rPr>
        <w:t xml:space="preserve">The board has </w:t>
      </w:r>
      <w:r>
        <w:rPr>
          <w:rFonts w:asciiTheme="majorBidi" w:eastAsia="Times New Roman" w:hAnsiTheme="majorBidi" w:cstheme="majorBidi"/>
          <w:sz w:val="24"/>
          <w:szCs w:val="24"/>
        </w:rPr>
        <w:t>discussed the elections dates and procedures. A discussion was held as to who will have the right to vote, assuming that ICPA will not take place as planned.</w:t>
      </w:r>
      <w:r w:rsidRPr="00533216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>
        <w:rPr>
          <w:rFonts w:asciiTheme="majorBidi" w:eastAsia="Times New Roman" w:hAnsiTheme="majorBidi" w:cstheme="majorBidi"/>
          <w:sz w:val="24"/>
          <w:szCs w:val="24"/>
        </w:rPr>
        <w:t>A number of nominations</w:t>
      </w:r>
      <w:r w:rsidRPr="00533216">
        <w:rPr>
          <w:rFonts w:asciiTheme="majorBidi" w:eastAsia="Times New Roman" w:hAnsiTheme="majorBidi" w:cstheme="majorBidi"/>
          <w:sz w:val="24"/>
          <w:szCs w:val="24"/>
        </w:rPr>
        <w:t xml:space="preserve"> have been submitted, </w:t>
      </w:r>
      <w:r>
        <w:rPr>
          <w:rFonts w:asciiTheme="majorBidi" w:eastAsia="Times New Roman" w:hAnsiTheme="majorBidi" w:cstheme="majorBidi"/>
          <w:sz w:val="24"/>
          <w:szCs w:val="24"/>
        </w:rPr>
        <w:t xml:space="preserve">and </w:t>
      </w:r>
      <w:r w:rsidRPr="00533216">
        <w:rPr>
          <w:rFonts w:asciiTheme="majorBidi" w:eastAsia="Times New Roman" w:hAnsiTheme="majorBidi" w:cstheme="majorBidi"/>
          <w:sz w:val="24"/>
          <w:szCs w:val="24"/>
        </w:rPr>
        <w:t xml:space="preserve">the nomination </w:t>
      </w:r>
      <w:r>
        <w:rPr>
          <w:rFonts w:asciiTheme="majorBidi" w:eastAsia="Times New Roman" w:hAnsiTheme="majorBidi" w:cstheme="majorBidi"/>
          <w:sz w:val="24"/>
          <w:szCs w:val="24"/>
        </w:rPr>
        <w:t xml:space="preserve">process </w:t>
      </w:r>
      <w:r w:rsidRPr="00533216">
        <w:rPr>
          <w:rFonts w:asciiTheme="majorBidi" w:eastAsia="Times New Roman" w:hAnsiTheme="majorBidi" w:cstheme="majorBidi"/>
          <w:sz w:val="24"/>
          <w:szCs w:val="24"/>
        </w:rPr>
        <w:t>is still open.</w:t>
      </w:r>
    </w:p>
    <w:p w14:paraId="6101B612" w14:textId="77777777" w:rsidR="00533216" w:rsidRPr="00533216" w:rsidRDefault="00533216" w:rsidP="00533216">
      <w:pPr>
        <w:rPr>
          <w:rFonts w:asciiTheme="majorBidi" w:eastAsia="Times New Roman" w:hAnsiTheme="majorBidi" w:cstheme="majorBidi"/>
          <w:b/>
          <w:bCs/>
          <w:color w:val="538135" w:themeColor="accent6" w:themeShade="BF"/>
          <w:sz w:val="24"/>
          <w:szCs w:val="24"/>
        </w:rPr>
      </w:pPr>
      <w:r w:rsidRPr="00533216">
        <w:rPr>
          <w:rFonts w:asciiTheme="majorBidi" w:eastAsia="Times New Roman" w:hAnsiTheme="majorBidi" w:cstheme="majorBidi"/>
          <w:b/>
          <w:bCs/>
          <w:color w:val="538135" w:themeColor="accent6" w:themeShade="BF"/>
          <w:sz w:val="24"/>
          <w:szCs w:val="24"/>
        </w:rPr>
        <w:t xml:space="preserve">It was decided to leave the elections at the planned date (June 28th, 2020). </w:t>
      </w:r>
    </w:p>
    <w:p w14:paraId="19B2BC70" w14:textId="77777777" w:rsidR="00533216" w:rsidRPr="00533216" w:rsidRDefault="00533216" w:rsidP="00533216">
      <w:pPr>
        <w:rPr>
          <w:rFonts w:asciiTheme="majorBidi" w:eastAsia="Times New Roman" w:hAnsiTheme="majorBidi" w:cstheme="majorBidi"/>
          <w:sz w:val="24"/>
          <w:szCs w:val="24"/>
        </w:rPr>
      </w:pPr>
      <w:r w:rsidRPr="00533216">
        <w:rPr>
          <w:rFonts w:asciiTheme="majorBidi" w:eastAsia="Times New Roman" w:hAnsiTheme="majorBidi" w:cstheme="majorBidi"/>
          <w:b/>
          <w:bCs/>
          <w:color w:val="538135" w:themeColor="accent6" w:themeShade="BF"/>
          <w:sz w:val="24"/>
          <w:szCs w:val="24"/>
        </w:rPr>
        <w:t>Regarding the voting rights, the board has decided to allow all current members to vote</w:t>
      </w:r>
      <w:r w:rsidRPr="00533216">
        <w:rPr>
          <w:rFonts w:asciiTheme="majorBidi" w:eastAsia="Times New Roman" w:hAnsiTheme="majorBidi" w:cstheme="majorBidi"/>
          <w:sz w:val="24"/>
          <w:szCs w:val="24"/>
        </w:rPr>
        <w:t xml:space="preserve"> (since membership of many members was paid together with the conference fees, which will not possible this year).</w:t>
      </w:r>
    </w:p>
    <w:p w14:paraId="78F3DDBD" w14:textId="77777777" w:rsidR="00F943D2" w:rsidRPr="00C9416D" w:rsidRDefault="002D46CC" w:rsidP="00E124D2">
      <w:pPr>
        <w:rPr>
          <w:rFonts w:asciiTheme="majorBidi" w:eastAsia="Times New Roman" w:hAnsiTheme="majorBidi" w:cstheme="majorBidi"/>
          <w:b/>
          <w:bCs/>
          <w:sz w:val="24"/>
          <w:szCs w:val="24"/>
        </w:rPr>
      </w:pPr>
      <w:r>
        <w:rPr>
          <w:rFonts w:asciiTheme="majorBidi" w:eastAsia="Times New Roman" w:hAnsiTheme="majorBidi" w:cstheme="majorBidi"/>
          <w:b/>
          <w:bCs/>
          <w:sz w:val="24"/>
          <w:szCs w:val="24"/>
        </w:rPr>
        <w:t>Meeting adjourned 1</w:t>
      </w:r>
      <w:r w:rsidR="00E124D2">
        <w:rPr>
          <w:rFonts w:asciiTheme="majorBidi" w:eastAsia="Times New Roman" w:hAnsiTheme="majorBidi" w:cstheme="majorBidi"/>
          <w:b/>
          <w:bCs/>
          <w:sz w:val="24"/>
          <w:szCs w:val="24"/>
        </w:rPr>
        <w:t>5</w:t>
      </w:r>
      <w:r>
        <w:rPr>
          <w:rFonts w:asciiTheme="majorBidi" w:eastAsia="Times New Roman" w:hAnsiTheme="majorBidi" w:cstheme="majorBidi"/>
          <w:b/>
          <w:bCs/>
          <w:sz w:val="24"/>
          <w:szCs w:val="24"/>
        </w:rPr>
        <w:t>:</w:t>
      </w:r>
      <w:r w:rsidR="00E124D2">
        <w:rPr>
          <w:rFonts w:asciiTheme="majorBidi" w:eastAsia="Times New Roman" w:hAnsiTheme="majorBidi" w:cstheme="majorBidi"/>
          <w:b/>
          <w:bCs/>
          <w:sz w:val="24"/>
          <w:szCs w:val="24"/>
        </w:rPr>
        <w:t>30</w:t>
      </w:r>
      <w:r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UCT-5</w:t>
      </w:r>
      <w:r w:rsidR="00F943D2" w:rsidRPr="00C9416D">
        <w:rPr>
          <w:rFonts w:asciiTheme="majorBidi" w:eastAsia="Times New Roman" w:hAnsiTheme="majorBidi" w:cstheme="majorBidi"/>
          <w:b/>
          <w:bCs/>
          <w:sz w:val="24"/>
          <w:szCs w:val="24"/>
        </w:rPr>
        <w:t>.</w:t>
      </w:r>
    </w:p>
    <w:p w14:paraId="3E8E9FAF" w14:textId="77777777" w:rsidR="00F943D2" w:rsidRPr="00C9416D" w:rsidRDefault="00F943D2" w:rsidP="00F943D2">
      <w:pPr>
        <w:rPr>
          <w:rFonts w:asciiTheme="majorBidi" w:eastAsia="Times New Roman" w:hAnsiTheme="majorBidi" w:cstheme="majorBidi"/>
          <w:sz w:val="24"/>
          <w:szCs w:val="24"/>
        </w:rPr>
      </w:pPr>
      <w:r w:rsidRPr="00C9416D">
        <w:rPr>
          <w:rFonts w:asciiTheme="majorBidi" w:eastAsia="Times New Roman" w:hAnsiTheme="majorBidi" w:cstheme="majorBidi"/>
          <w:sz w:val="24"/>
          <w:szCs w:val="24"/>
        </w:rPr>
        <w:t>Summarized by Victor</w:t>
      </w:r>
      <w:r w:rsidRPr="00C9416D">
        <w:rPr>
          <w:rFonts w:asciiTheme="majorBidi" w:eastAsia="Times New Roman" w:hAnsiTheme="majorBidi" w:cstheme="majorBidi"/>
          <w:sz w:val="24"/>
          <w:szCs w:val="24"/>
        </w:rPr>
        <w:br/>
      </w:r>
      <w:r w:rsidRPr="00C9416D">
        <w:rPr>
          <w:rFonts w:asciiTheme="majorBidi" w:hAnsiTheme="majorBidi" w:cstheme="majorBidi"/>
          <w:b/>
          <w:bCs/>
          <w:color w:val="0070C0"/>
          <w:sz w:val="24"/>
          <w:szCs w:val="24"/>
          <w:lang w:bidi="he-IL"/>
        </w:rPr>
        <w:t>* Blue – action items</w:t>
      </w:r>
      <w:r w:rsidRPr="00C9416D">
        <w:rPr>
          <w:rFonts w:asciiTheme="majorBidi" w:hAnsiTheme="majorBidi" w:cstheme="majorBidi"/>
          <w:b/>
          <w:bCs/>
          <w:color w:val="0070C0"/>
          <w:sz w:val="24"/>
          <w:szCs w:val="24"/>
          <w:lang w:bidi="he-IL"/>
        </w:rPr>
        <w:br/>
      </w:r>
      <w:r w:rsidRPr="00C9416D">
        <w:rPr>
          <w:rFonts w:asciiTheme="majorBidi" w:eastAsia="Times New Roman" w:hAnsiTheme="majorBidi" w:cstheme="majorBidi"/>
          <w:b/>
          <w:bCs/>
          <w:color w:val="538135" w:themeColor="accent6" w:themeShade="BF"/>
          <w:sz w:val="24"/>
          <w:szCs w:val="24"/>
        </w:rPr>
        <w:t>* Green – decisions</w:t>
      </w:r>
    </w:p>
    <w:p w14:paraId="0090D884" w14:textId="77777777" w:rsidR="004950A8" w:rsidRPr="00C9416D" w:rsidRDefault="004950A8" w:rsidP="00A70568">
      <w:pPr>
        <w:rPr>
          <w:rFonts w:asciiTheme="majorBidi" w:hAnsiTheme="majorBidi" w:cstheme="majorBidi"/>
          <w:sz w:val="24"/>
          <w:szCs w:val="24"/>
          <w:rtl/>
          <w:lang w:bidi="he-IL"/>
        </w:rPr>
      </w:pPr>
    </w:p>
    <w:sectPr w:rsidR="004950A8" w:rsidRPr="00C941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F15EB2" w14:textId="77777777" w:rsidR="008954A5" w:rsidRDefault="008954A5" w:rsidP="002A5C04">
      <w:pPr>
        <w:spacing w:after="0" w:line="240" w:lineRule="auto"/>
      </w:pPr>
      <w:r>
        <w:separator/>
      </w:r>
    </w:p>
  </w:endnote>
  <w:endnote w:type="continuationSeparator" w:id="0">
    <w:p w14:paraId="14189E49" w14:textId="77777777" w:rsidR="008954A5" w:rsidRDefault="008954A5" w:rsidP="002A5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448971" w14:textId="77777777" w:rsidR="002A5C04" w:rsidRDefault="002A5C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EA06E4" w14:textId="77777777" w:rsidR="002A5C04" w:rsidRDefault="002A5C0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E55974" w14:textId="77777777" w:rsidR="002A5C04" w:rsidRDefault="002A5C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67C900" w14:textId="77777777" w:rsidR="008954A5" w:rsidRDefault="008954A5" w:rsidP="002A5C04">
      <w:pPr>
        <w:spacing w:after="0" w:line="240" w:lineRule="auto"/>
      </w:pPr>
      <w:r>
        <w:separator/>
      </w:r>
    </w:p>
  </w:footnote>
  <w:footnote w:type="continuationSeparator" w:id="0">
    <w:p w14:paraId="20FE1F78" w14:textId="77777777" w:rsidR="008954A5" w:rsidRDefault="008954A5" w:rsidP="002A5C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624A9F" w14:textId="77777777" w:rsidR="002A5C04" w:rsidRDefault="002A5C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B62450" w14:textId="2E79A0F8" w:rsidR="002A5C04" w:rsidRDefault="002A5C0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6567D7" w14:textId="77777777" w:rsidR="002A5C04" w:rsidRDefault="002A5C0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DQ2NTOzNDUwtzA0MTFS0lEKTi0uzszPAykwrQUAQ7Ug9iwAAAA="/>
  </w:docVars>
  <w:rsids>
    <w:rsidRoot w:val="001200B7"/>
    <w:rsid w:val="00001921"/>
    <w:rsid w:val="000154D1"/>
    <w:rsid w:val="000177A5"/>
    <w:rsid w:val="00017D4C"/>
    <w:rsid w:val="00024462"/>
    <w:rsid w:val="000263AF"/>
    <w:rsid w:val="0003234C"/>
    <w:rsid w:val="00032A8E"/>
    <w:rsid w:val="00032D4E"/>
    <w:rsid w:val="00032FD2"/>
    <w:rsid w:val="000347E7"/>
    <w:rsid w:val="000432A0"/>
    <w:rsid w:val="000503B6"/>
    <w:rsid w:val="00056554"/>
    <w:rsid w:val="000776BC"/>
    <w:rsid w:val="0008259B"/>
    <w:rsid w:val="00085F04"/>
    <w:rsid w:val="00086104"/>
    <w:rsid w:val="00086892"/>
    <w:rsid w:val="00086A41"/>
    <w:rsid w:val="00094A27"/>
    <w:rsid w:val="00096E2E"/>
    <w:rsid w:val="00097DFB"/>
    <w:rsid w:val="000A0299"/>
    <w:rsid w:val="000A049F"/>
    <w:rsid w:val="000A4217"/>
    <w:rsid w:val="000B0B5A"/>
    <w:rsid w:val="000B3DFA"/>
    <w:rsid w:val="000B4E31"/>
    <w:rsid w:val="000B6A48"/>
    <w:rsid w:val="000C0F04"/>
    <w:rsid w:val="000C4117"/>
    <w:rsid w:val="000D1279"/>
    <w:rsid w:val="000D56BB"/>
    <w:rsid w:val="000E1C05"/>
    <w:rsid w:val="000E1F0F"/>
    <w:rsid w:val="000E790F"/>
    <w:rsid w:val="000F15B6"/>
    <w:rsid w:val="000F5BCB"/>
    <w:rsid w:val="00101A98"/>
    <w:rsid w:val="00107217"/>
    <w:rsid w:val="00113428"/>
    <w:rsid w:val="0011771D"/>
    <w:rsid w:val="001200B7"/>
    <w:rsid w:val="00120C62"/>
    <w:rsid w:val="00125863"/>
    <w:rsid w:val="0012737F"/>
    <w:rsid w:val="00127B42"/>
    <w:rsid w:val="00132518"/>
    <w:rsid w:val="00133418"/>
    <w:rsid w:val="001344EB"/>
    <w:rsid w:val="00137FB3"/>
    <w:rsid w:val="00142092"/>
    <w:rsid w:val="001474E6"/>
    <w:rsid w:val="00155303"/>
    <w:rsid w:val="00172BD5"/>
    <w:rsid w:val="0017366D"/>
    <w:rsid w:val="0017451F"/>
    <w:rsid w:val="001776DC"/>
    <w:rsid w:val="0018366D"/>
    <w:rsid w:val="00186F30"/>
    <w:rsid w:val="001877F5"/>
    <w:rsid w:val="00193D06"/>
    <w:rsid w:val="00194C2D"/>
    <w:rsid w:val="001B1480"/>
    <w:rsid w:val="001C07F8"/>
    <w:rsid w:val="001C6263"/>
    <w:rsid w:val="001C6E35"/>
    <w:rsid w:val="001E653F"/>
    <w:rsid w:val="001F6E13"/>
    <w:rsid w:val="001F7C71"/>
    <w:rsid w:val="00201B9D"/>
    <w:rsid w:val="002031DD"/>
    <w:rsid w:val="00204A45"/>
    <w:rsid w:val="00222516"/>
    <w:rsid w:val="002307A7"/>
    <w:rsid w:val="002317AB"/>
    <w:rsid w:val="00234C4A"/>
    <w:rsid w:val="00250F86"/>
    <w:rsid w:val="00252A9D"/>
    <w:rsid w:val="002566DC"/>
    <w:rsid w:val="00260629"/>
    <w:rsid w:val="00260717"/>
    <w:rsid w:val="00263ADE"/>
    <w:rsid w:val="002644AE"/>
    <w:rsid w:val="00275B0B"/>
    <w:rsid w:val="00276286"/>
    <w:rsid w:val="00292E13"/>
    <w:rsid w:val="002958B7"/>
    <w:rsid w:val="002970D4"/>
    <w:rsid w:val="002A1C23"/>
    <w:rsid w:val="002A24D9"/>
    <w:rsid w:val="002A5C04"/>
    <w:rsid w:val="002B3129"/>
    <w:rsid w:val="002B5170"/>
    <w:rsid w:val="002B6C24"/>
    <w:rsid w:val="002C4FC9"/>
    <w:rsid w:val="002D46CC"/>
    <w:rsid w:val="002D7492"/>
    <w:rsid w:val="002E2F81"/>
    <w:rsid w:val="002E601B"/>
    <w:rsid w:val="002F09BD"/>
    <w:rsid w:val="00300124"/>
    <w:rsid w:val="003001F3"/>
    <w:rsid w:val="003027D1"/>
    <w:rsid w:val="00304001"/>
    <w:rsid w:val="0030425C"/>
    <w:rsid w:val="00307FD2"/>
    <w:rsid w:val="00313AA9"/>
    <w:rsid w:val="00314EAC"/>
    <w:rsid w:val="003177A2"/>
    <w:rsid w:val="003220C1"/>
    <w:rsid w:val="0032229E"/>
    <w:rsid w:val="00334935"/>
    <w:rsid w:val="00340595"/>
    <w:rsid w:val="0035012D"/>
    <w:rsid w:val="00353BA1"/>
    <w:rsid w:val="00356C91"/>
    <w:rsid w:val="0036428A"/>
    <w:rsid w:val="00364A36"/>
    <w:rsid w:val="0036667F"/>
    <w:rsid w:val="003711FF"/>
    <w:rsid w:val="0037162E"/>
    <w:rsid w:val="003751C5"/>
    <w:rsid w:val="00375636"/>
    <w:rsid w:val="00382D73"/>
    <w:rsid w:val="003868AA"/>
    <w:rsid w:val="00387D9F"/>
    <w:rsid w:val="003940AB"/>
    <w:rsid w:val="0039535C"/>
    <w:rsid w:val="003974DB"/>
    <w:rsid w:val="003A2382"/>
    <w:rsid w:val="003A45E3"/>
    <w:rsid w:val="003A5B09"/>
    <w:rsid w:val="003B7BCD"/>
    <w:rsid w:val="003C2154"/>
    <w:rsid w:val="003C2ADE"/>
    <w:rsid w:val="003D032E"/>
    <w:rsid w:val="003D1642"/>
    <w:rsid w:val="003D302D"/>
    <w:rsid w:val="003E29D9"/>
    <w:rsid w:val="003F4013"/>
    <w:rsid w:val="003F6E32"/>
    <w:rsid w:val="00406E00"/>
    <w:rsid w:val="004114DC"/>
    <w:rsid w:val="0041250E"/>
    <w:rsid w:val="004177A5"/>
    <w:rsid w:val="00422B8D"/>
    <w:rsid w:val="00431D72"/>
    <w:rsid w:val="0043705E"/>
    <w:rsid w:val="00443DFD"/>
    <w:rsid w:val="00444B5E"/>
    <w:rsid w:val="004509C4"/>
    <w:rsid w:val="004527A4"/>
    <w:rsid w:val="00454FEA"/>
    <w:rsid w:val="004559E5"/>
    <w:rsid w:val="00457712"/>
    <w:rsid w:val="00464601"/>
    <w:rsid w:val="00472E98"/>
    <w:rsid w:val="00473597"/>
    <w:rsid w:val="00475018"/>
    <w:rsid w:val="004753EF"/>
    <w:rsid w:val="00480322"/>
    <w:rsid w:val="00484693"/>
    <w:rsid w:val="00486060"/>
    <w:rsid w:val="00487BEF"/>
    <w:rsid w:val="00487EED"/>
    <w:rsid w:val="00490924"/>
    <w:rsid w:val="004950A8"/>
    <w:rsid w:val="004A5915"/>
    <w:rsid w:val="004B136B"/>
    <w:rsid w:val="004B7E0C"/>
    <w:rsid w:val="004C19FC"/>
    <w:rsid w:val="004C42B0"/>
    <w:rsid w:val="004D0077"/>
    <w:rsid w:val="004D3CAE"/>
    <w:rsid w:val="004D4EC1"/>
    <w:rsid w:val="004E0808"/>
    <w:rsid w:val="004E2493"/>
    <w:rsid w:val="004E48E5"/>
    <w:rsid w:val="004E52B6"/>
    <w:rsid w:val="004F26E2"/>
    <w:rsid w:val="004F30F7"/>
    <w:rsid w:val="004F64B4"/>
    <w:rsid w:val="004F7F1A"/>
    <w:rsid w:val="00501DB3"/>
    <w:rsid w:val="005038DD"/>
    <w:rsid w:val="00512A41"/>
    <w:rsid w:val="0051307F"/>
    <w:rsid w:val="00515626"/>
    <w:rsid w:val="0052073E"/>
    <w:rsid w:val="00524588"/>
    <w:rsid w:val="005255C9"/>
    <w:rsid w:val="00533216"/>
    <w:rsid w:val="005354D3"/>
    <w:rsid w:val="005425F7"/>
    <w:rsid w:val="00543146"/>
    <w:rsid w:val="00543C7C"/>
    <w:rsid w:val="00550057"/>
    <w:rsid w:val="0055499A"/>
    <w:rsid w:val="00564BD9"/>
    <w:rsid w:val="005755D8"/>
    <w:rsid w:val="00582DBC"/>
    <w:rsid w:val="005833E4"/>
    <w:rsid w:val="005871BE"/>
    <w:rsid w:val="00590258"/>
    <w:rsid w:val="00590435"/>
    <w:rsid w:val="0059147E"/>
    <w:rsid w:val="00595B12"/>
    <w:rsid w:val="005A07F0"/>
    <w:rsid w:val="005B1A1D"/>
    <w:rsid w:val="005B350D"/>
    <w:rsid w:val="005B43AB"/>
    <w:rsid w:val="005B5455"/>
    <w:rsid w:val="005C2413"/>
    <w:rsid w:val="005C4C03"/>
    <w:rsid w:val="005C6863"/>
    <w:rsid w:val="005D113A"/>
    <w:rsid w:val="005D243B"/>
    <w:rsid w:val="005D2CA9"/>
    <w:rsid w:val="005D71FC"/>
    <w:rsid w:val="005E3311"/>
    <w:rsid w:val="005E3C06"/>
    <w:rsid w:val="005E73E1"/>
    <w:rsid w:val="005F1562"/>
    <w:rsid w:val="005F1F31"/>
    <w:rsid w:val="005F45AF"/>
    <w:rsid w:val="00611DD9"/>
    <w:rsid w:val="00612712"/>
    <w:rsid w:val="00614263"/>
    <w:rsid w:val="006212E9"/>
    <w:rsid w:val="006274E2"/>
    <w:rsid w:val="00637F3F"/>
    <w:rsid w:val="00641A0B"/>
    <w:rsid w:val="00645EA0"/>
    <w:rsid w:val="00645FBE"/>
    <w:rsid w:val="00646DC0"/>
    <w:rsid w:val="00651DF3"/>
    <w:rsid w:val="00657C20"/>
    <w:rsid w:val="00663A18"/>
    <w:rsid w:val="006642E9"/>
    <w:rsid w:val="006650BB"/>
    <w:rsid w:val="0066643E"/>
    <w:rsid w:val="00670A11"/>
    <w:rsid w:val="00672247"/>
    <w:rsid w:val="00677CF1"/>
    <w:rsid w:val="006815FD"/>
    <w:rsid w:val="00683CDB"/>
    <w:rsid w:val="0068432A"/>
    <w:rsid w:val="0068452C"/>
    <w:rsid w:val="00687BFD"/>
    <w:rsid w:val="0069774A"/>
    <w:rsid w:val="006B3C42"/>
    <w:rsid w:val="006B3EB0"/>
    <w:rsid w:val="006C2750"/>
    <w:rsid w:val="006C5777"/>
    <w:rsid w:val="006D16E4"/>
    <w:rsid w:val="006D2A71"/>
    <w:rsid w:val="006D7F7D"/>
    <w:rsid w:val="006E037C"/>
    <w:rsid w:val="006E18F4"/>
    <w:rsid w:val="006E24D9"/>
    <w:rsid w:val="006F7120"/>
    <w:rsid w:val="00701F1F"/>
    <w:rsid w:val="007026EC"/>
    <w:rsid w:val="007065B9"/>
    <w:rsid w:val="00713D0B"/>
    <w:rsid w:val="00725299"/>
    <w:rsid w:val="0073100E"/>
    <w:rsid w:val="00733D87"/>
    <w:rsid w:val="00735F68"/>
    <w:rsid w:val="00752A52"/>
    <w:rsid w:val="007540CF"/>
    <w:rsid w:val="007576AA"/>
    <w:rsid w:val="0076504D"/>
    <w:rsid w:val="00770E6E"/>
    <w:rsid w:val="00777396"/>
    <w:rsid w:val="0078093F"/>
    <w:rsid w:val="007850B5"/>
    <w:rsid w:val="00785765"/>
    <w:rsid w:val="00786628"/>
    <w:rsid w:val="00790B91"/>
    <w:rsid w:val="007934F8"/>
    <w:rsid w:val="00795149"/>
    <w:rsid w:val="007A2CC7"/>
    <w:rsid w:val="007A3B0F"/>
    <w:rsid w:val="007A442B"/>
    <w:rsid w:val="007A7BD5"/>
    <w:rsid w:val="007B1DC5"/>
    <w:rsid w:val="007B3A3F"/>
    <w:rsid w:val="007C2EE4"/>
    <w:rsid w:val="007D575C"/>
    <w:rsid w:val="007D5C58"/>
    <w:rsid w:val="007D79A2"/>
    <w:rsid w:val="007D7D89"/>
    <w:rsid w:val="007F0262"/>
    <w:rsid w:val="007F2A45"/>
    <w:rsid w:val="007F4F68"/>
    <w:rsid w:val="007F4FD4"/>
    <w:rsid w:val="007F5AF4"/>
    <w:rsid w:val="008013C4"/>
    <w:rsid w:val="00802690"/>
    <w:rsid w:val="00812E57"/>
    <w:rsid w:val="00814663"/>
    <w:rsid w:val="008239C4"/>
    <w:rsid w:val="00830376"/>
    <w:rsid w:val="0083177B"/>
    <w:rsid w:val="00841DC7"/>
    <w:rsid w:val="0084311D"/>
    <w:rsid w:val="00844B02"/>
    <w:rsid w:val="0084674F"/>
    <w:rsid w:val="00847395"/>
    <w:rsid w:val="008522CB"/>
    <w:rsid w:val="008544AC"/>
    <w:rsid w:val="008546CE"/>
    <w:rsid w:val="0086048D"/>
    <w:rsid w:val="0086291F"/>
    <w:rsid w:val="00871E7D"/>
    <w:rsid w:val="00876F5D"/>
    <w:rsid w:val="0088117A"/>
    <w:rsid w:val="008816F9"/>
    <w:rsid w:val="008908A4"/>
    <w:rsid w:val="00894C49"/>
    <w:rsid w:val="008954A5"/>
    <w:rsid w:val="00896539"/>
    <w:rsid w:val="008A4BB4"/>
    <w:rsid w:val="008B1146"/>
    <w:rsid w:val="008B1629"/>
    <w:rsid w:val="008B66EA"/>
    <w:rsid w:val="008B72A4"/>
    <w:rsid w:val="008C175F"/>
    <w:rsid w:val="008C2BD9"/>
    <w:rsid w:val="008C2ECF"/>
    <w:rsid w:val="008C77C9"/>
    <w:rsid w:val="008D13CD"/>
    <w:rsid w:val="008D1DF5"/>
    <w:rsid w:val="008D5D7D"/>
    <w:rsid w:val="008E2434"/>
    <w:rsid w:val="008F4DE3"/>
    <w:rsid w:val="009008FE"/>
    <w:rsid w:val="00901AFF"/>
    <w:rsid w:val="0090318C"/>
    <w:rsid w:val="00910F51"/>
    <w:rsid w:val="00911244"/>
    <w:rsid w:val="00912B54"/>
    <w:rsid w:val="00924A38"/>
    <w:rsid w:val="009262AC"/>
    <w:rsid w:val="00926D23"/>
    <w:rsid w:val="009272D8"/>
    <w:rsid w:val="00931869"/>
    <w:rsid w:val="00946745"/>
    <w:rsid w:val="009512F5"/>
    <w:rsid w:val="0097036B"/>
    <w:rsid w:val="0097743D"/>
    <w:rsid w:val="009807B2"/>
    <w:rsid w:val="0098095E"/>
    <w:rsid w:val="009842D2"/>
    <w:rsid w:val="00992B0C"/>
    <w:rsid w:val="00992E5A"/>
    <w:rsid w:val="0099712E"/>
    <w:rsid w:val="00997933"/>
    <w:rsid w:val="009A16E3"/>
    <w:rsid w:val="009A5E09"/>
    <w:rsid w:val="009B3D0E"/>
    <w:rsid w:val="009C0BA2"/>
    <w:rsid w:val="009C3586"/>
    <w:rsid w:val="009C4E17"/>
    <w:rsid w:val="009D0393"/>
    <w:rsid w:val="009D12D7"/>
    <w:rsid w:val="009D4351"/>
    <w:rsid w:val="009D5014"/>
    <w:rsid w:val="009D79DD"/>
    <w:rsid w:val="009E1940"/>
    <w:rsid w:val="009E371B"/>
    <w:rsid w:val="009F0C29"/>
    <w:rsid w:val="009F0F03"/>
    <w:rsid w:val="009F6DE4"/>
    <w:rsid w:val="00A00A0A"/>
    <w:rsid w:val="00A05ABA"/>
    <w:rsid w:val="00A07E22"/>
    <w:rsid w:val="00A07F83"/>
    <w:rsid w:val="00A12A00"/>
    <w:rsid w:val="00A42E79"/>
    <w:rsid w:val="00A42F08"/>
    <w:rsid w:val="00A45C7C"/>
    <w:rsid w:val="00A53D99"/>
    <w:rsid w:val="00A5781E"/>
    <w:rsid w:val="00A57D85"/>
    <w:rsid w:val="00A70568"/>
    <w:rsid w:val="00A744C2"/>
    <w:rsid w:val="00A774BA"/>
    <w:rsid w:val="00A878E8"/>
    <w:rsid w:val="00A958A8"/>
    <w:rsid w:val="00AB568A"/>
    <w:rsid w:val="00AB754D"/>
    <w:rsid w:val="00AD5118"/>
    <w:rsid w:val="00AE1BBF"/>
    <w:rsid w:val="00AE356B"/>
    <w:rsid w:val="00AE398A"/>
    <w:rsid w:val="00AE4791"/>
    <w:rsid w:val="00AF09D8"/>
    <w:rsid w:val="00AF4867"/>
    <w:rsid w:val="00AF4FB8"/>
    <w:rsid w:val="00AF72F6"/>
    <w:rsid w:val="00B009A2"/>
    <w:rsid w:val="00B06958"/>
    <w:rsid w:val="00B07349"/>
    <w:rsid w:val="00B207FD"/>
    <w:rsid w:val="00B212EA"/>
    <w:rsid w:val="00B2384F"/>
    <w:rsid w:val="00B312F6"/>
    <w:rsid w:val="00B35A88"/>
    <w:rsid w:val="00B404F3"/>
    <w:rsid w:val="00B5170F"/>
    <w:rsid w:val="00B568C6"/>
    <w:rsid w:val="00B65311"/>
    <w:rsid w:val="00B66F96"/>
    <w:rsid w:val="00B6706E"/>
    <w:rsid w:val="00B71A5D"/>
    <w:rsid w:val="00B74160"/>
    <w:rsid w:val="00B74DA6"/>
    <w:rsid w:val="00B8052A"/>
    <w:rsid w:val="00B80902"/>
    <w:rsid w:val="00B81FAA"/>
    <w:rsid w:val="00B828D4"/>
    <w:rsid w:val="00B83773"/>
    <w:rsid w:val="00B877A8"/>
    <w:rsid w:val="00B91955"/>
    <w:rsid w:val="00BA152F"/>
    <w:rsid w:val="00BA1A13"/>
    <w:rsid w:val="00BA5861"/>
    <w:rsid w:val="00BA5DC2"/>
    <w:rsid w:val="00BB30D6"/>
    <w:rsid w:val="00BB3609"/>
    <w:rsid w:val="00BB609C"/>
    <w:rsid w:val="00BB7E3F"/>
    <w:rsid w:val="00BC39BB"/>
    <w:rsid w:val="00BD01DE"/>
    <w:rsid w:val="00BD4D55"/>
    <w:rsid w:val="00BE15F0"/>
    <w:rsid w:val="00BE24DE"/>
    <w:rsid w:val="00BE7092"/>
    <w:rsid w:val="00BF13FA"/>
    <w:rsid w:val="00BF4438"/>
    <w:rsid w:val="00C02874"/>
    <w:rsid w:val="00C03152"/>
    <w:rsid w:val="00C039DA"/>
    <w:rsid w:val="00C22BC7"/>
    <w:rsid w:val="00C22CC9"/>
    <w:rsid w:val="00C23B8F"/>
    <w:rsid w:val="00C30208"/>
    <w:rsid w:val="00C32FF0"/>
    <w:rsid w:val="00C34E43"/>
    <w:rsid w:val="00C3543D"/>
    <w:rsid w:val="00C45269"/>
    <w:rsid w:val="00C52B63"/>
    <w:rsid w:val="00C52B65"/>
    <w:rsid w:val="00C572CD"/>
    <w:rsid w:val="00C57EAC"/>
    <w:rsid w:val="00C60B83"/>
    <w:rsid w:val="00C633AA"/>
    <w:rsid w:val="00C63AC7"/>
    <w:rsid w:val="00C647B0"/>
    <w:rsid w:val="00C665AA"/>
    <w:rsid w:val="00C72423"/>
    <w:rsid w:val="00C75CF5"/>
    <w:rsid w:val="00C76A93"/>
    <w:rsid w:val="00C82FD1"/>
    <w:rsid w:val="00C92D2D"/>
    <w:rsid w:val="00C9416D"/>
    <w:rsid w:val="00CA2FF0"/>
    <w:rsid w:val="00CA695A"/>
    <w:rsid w:val="00CA6A2A"/>
    <w:rsid w:val="00CB0BEC"/>
    <w:rsid w:val="00CB36C0"/>
    <w:rsid w:val="00CB59A3"/>
    <w:rsid w:val="00CD5A7E"/>
    <w:rsid w:val="00CE1B73"/>
    <w:rsid w:val="00CE4685"/>
    <w:rsid w:val="00CE5645"/>
    <w:rsid w:val="00D011CE"/>
    <w:rsid w:val="00D0413E"/>
    <w:rsid w:val="00D04AF1"/>
    <w:rsid w:val="00D12C37"/>
    <w:rsid w:val="00D21C33"/>
    <w:rsid w:val="00D2254B"/>
    <w:rsid w:val="00D251DE"/>
    <w:rsid w:val="00D275BB"/>
    <w:rsid w:val="00D27967"/>
    <w:rsid w:val="00D3073F"/>
    <w:rsid w:val="00D44B3C"/>
    <w:rsid w:val="00D47194"/>
    <w:rsid w:val="00D47E25"/>
    <w:rsid w:val="00D604A3"/>
    <w:rsid w:val="00D6065A"/>
    <w:rsid w:val="00D639C7"/>
    <w:rsid w:val="00D65E4E"/>
    <w:rsid w:val="00D66938"/>
    <w:rsid w:val="00D7287A"/>
    <w:rsid w:val="00D735E2"/>
    <w:rsid w:val="00D74409"/>
    <w:rsid w:val="00D749FD"/>
    <w:rsid w:val="00D761ED"/>
    <w:rsid w:val="00D915C4"/>
    <w:rsid w:val="00D94800"/>
    <w:rsid w:val="00D971BA"/>
    <w:rsid w:val="00D97362"/>
    <w:rsid w:val="00DA6A93"/>
    <w:rsid w:val="00DB1B1B"/>
    <w:rsid w:val="00DB7DFC"/>
    <w:rsid w:val="00DC5836"/>
    <w:rsid w:val="00DD672F"/>
    <w:rsid w:val="00DF39A9"/>
    <w:rsid w:val="00DF5C2C"/>
    <w:rsid w:val="00E00116"/>
    <w:rsid w:val="00E02778"/>
    <w:rsid w:val="00E056A6"/>
    <w:rsid w:val="00E07AA8"/>
    <w:rsid w:val="00E1088C"/>
    <w:rsid w:val="00E1177F"/>
    <w:rsid w:val="00E124D2"/>
    <w:rsid w:val="00E125D1"/>
    <w:rsid w:val="00E12A6F"/>
    <w:rsid w:val="00E14D57"/>
    <w:rsid w:val="00E17C3C"/>
    <w:rsid w:val="00E17CA0"/>
    <w:rsid w:val="00E33570"/>
    <w:rsid w:val="00E340BD"/>
    <w:rsid w:val="00E36365"/>
    <w:rsid w:val="00E407C5"/>
    <w:rsid w:val="00E45891"/>
    <w:rsid w:val="00E516FF"/>
    <w:rsid w:val="00E62781"/>
    <w:rsid w:val="00E64474"/>
    <w:rsid w:val="00E65AE6"/>
    <w:rsid w:val="00E81759"/>
    <w:rsid w:val="00E85CFC"/>
    <w:rsid w:val="00E85E33"/>
    <w:rsid w:val="00EA05E6"/>
    <w:rsid w:val="00EA3DBA"/>
    <w:rsid w:val="00EB0C7F"/>
    <w:rsid w:val="00EB3733"/>
    <w:rsid w:val="00EB618B"/>
    <w:rsid w:val="00EC6AE1"/>
    <w:rsid w:val="00EC7232"/>
    <w:rsid w:val="00ED320E"/>
    <w:rsid w:val="00ED3843"/>
    <w:rsid w:val="00ED4100"/>
    <w:rsid w:val="00EE1B48"/>
    <w:rsid w:val="00EE45BE"/>
    <w:rsid w:val="00EE5D89"/>
    <w:rsid w:val="00EF0F95"/>
    <w:rsid w:val="00F018F9"/>
    <w:rsid w:val="00F23375"/>
    <w:rsid w:val="00F24D00"/>
    <w:rsid w:val="00F41706"/>
    <w:rsid w:val="00F46E31"/>
    <w:rsid w:val="00F47010"/>
    <w:rsid w:val="00F51FAB"/>
    <w:rsid w:val="00F52416"/>
    <w:rsid w:val="00F52D3D"/>
    <w:rsid w:val="00F561F7"/>
    <w:rsid w:val="00F57B26"/>
    <w:rsid w:val="00F57C53"/>
    <w:rsid w:val="00F6065E"/>
    <w:rsid w:val="00F61149"/>
    <w:rsid w:val="00F61E6B"/>
    <w:rsid w:val="00F65C2B"/>
    <w:rsid w:val="00F66452"/>
    <w:rsid w:val="00F72756"/>
    <w:rsid w:val="00F742E5"/>
    <w:rsid w:val="00F81E48"/>
    <w:rsid w:val="00F853C1"/>
    <w:rsid w:val="00F943D2"/>
    <w:rsid w:val="00F9551F"/>
    <w:rsid w:val="00FA269B"/>
    <w:rsid w:val="00FA57FB"/>
    <w:rsid w:val="00FB5E6E"/>
    <w:rsid w:val="00FC0590"/>
    <w:rsid w:val="00FC2888"/>
    <w:rsid w:val="00FC32DD"/>
    <w:rsid w:val="00FC34E9"/>
    <w:rsid w:val="00FC3C65"/>
    <w:rsid w:val="00FC71E1"/>
    <w:rsid w:val="00FD4EA8"/>
    <w:rsid w:val="00FD6963"/>
    <w:rsid w:val="00FD7933"/>
    <w:rsid w:val="00FE1460"/>
    <w:rsid w:val="00FE44AF"/>
    <w:rsid w:val="00FF4F07"/>
    <w:rsid w:val="00FF52EF"/>
    <w:rsid w:val="00FF5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745982"/>
  <w15:chartTrackingRefBased/>
  <w15:docId w15:val="{30DD690C-C80B-4A87-9523-E9AB16E68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5C0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5C04"/>
  </w:style>
  <w:style w:type="paragraph" w:styleId="Footer">
    <w:name w:val="footer"/>
    <w:basedOn w:val="Normal"/>
    <w:link w:val="FooterChar"/>
    <w:uiPriority w:val="99"/>
    <w:unhideWhenUsed/>
    <w:rsid w:val="002A5C0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5C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Alchanati</dc:creator>
  <cp:keywords/>
  <dc:description/>
  <cp:lastModifiedBy>Mershon Caissie</cp:lastModifiedBy>
  <cp:revision>3</cp:revision>
  <dcterms:created xsi:type="dcterms:W3CDTF">2020-07-08T16:29:00Z</dcterms:created>
  <dcterms:modified xsi:type="dcterms:W3CDTF">2020-07-08T16:43:00Z</dcterms:modified>
</cp:coreProperties>
</file>